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232535"/>
                  <wp:effectExtent l="0" t="0" r="5715" b="571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2302071-2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（废水、固体废物）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2023.03.13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972" name="_x0000_s116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_x0000_s116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2023.03.03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盛泉街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7"/>
        <w:gridCol w:w="1750"/>
        <w:gridCol w:w="3666"/>
        <w:gridCol w:w="13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36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总磷（以P计）、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pH值、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化学需氧量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色度、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硫化物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动植物油、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悬浮物、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氯化物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检测1天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 3次/天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红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棕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/>
                <w:sz w:val="21"/>
                <w:szCs w:val="21"/>
              </w:rPr>
              <w:t>污泥挤压机产出废物</w:t>
            </w:r>
          </w:p>
        </w:tc>
        <w:tc>
          <w:tcPr>
            <w:tcW w:w="36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检测1天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1次/天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固体</w:t>
            </w:r>
          </w:p>
        </w:tc>
      </w:tr>
      <w:bookmarkEnd w:id="0"/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40"/>
        <w:gridCol w:w="45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水质 pH值的测定 电极法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1147-2020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色度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色度的测定 稀释倍数法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1182-2021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悬浮物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悬浮物的测定 重量法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GB/T 11901-1989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）的测定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稀释与接种法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HJ 505-2009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总氮的测定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碱性过硫酸钾消解紫外分光光度法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636-2012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535-2009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总磷（以P计）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总磷的测定 钼酸铵分光光度法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GB/T 11893-1989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硫化物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硫化物的测定 亚甲基蓝分光光度法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HJ 1226-2021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动植物油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石油类和动植物油类的测定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红外分光光度法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HJ 637-2018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GB/T 11896-1989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水质 化学需氧量的测定 重铬酸盐法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HJ 828-2017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固体废物 总铬的测定 火焰原子吸收分光光度法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HJ 749-2015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4" w:afterLines="50" w:line="240" w:lineRule="auto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eastAsia" w:ascii="Times New Roman" w:cs="Times New Roman"/>
          <w:b/>
          <w:szCs w:val="24"/>
          <w:highlight w:val="none"/>
          <w:lang w:eastAsia="zh-CN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</w:rPr>
        <w:t>水检测结果表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4"/>
        <w:gridCol w:w="2516"/>
        <w:gridCol w:w="1691"/>
        <w:gridCol w:w="16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2302071-2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2302071-2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0201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2302071-2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7.8（26.7℃）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7.7（26.6℃）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7.7（26.7℃）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ascii="Times New Roman"/>
                <w:sz w:val="21"/>
                <w:szCs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0.21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0.23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总氮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szCs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17.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18.3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化学需氧量(mg/L)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15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142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氨氮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szCs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2.9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2.78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色度(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倍</w:t>
            </w:r>
            <w:r>
              <w:rPr>
                <w:rFonts w:ascii="Times New Roman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20(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pH</w:t>
            </w:r>
            <w:r>
              <w:rPr>
                <w:rFonts w:ascii="Times New Roman"/>
                <w:sz w:val="21"/>
                <w:szCs w:val="21"/>
              </w:rPr>
              <w:t>值:7.8)</w:t>
            </w:r>
          </w:p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(红棕色透明)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20(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pH</w:t>
            </w:r>
            <w:r>
              <w:rPr>
                <w:rFonts w:ascii="Times New Roman"/>
                <w:sz w:val="21"/>
                <w:szCs w:val="21"/>
              </w:rPr>
              <w:t>值:7.7)</w:t>
            </w:r>
          </w:p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(红棕色透明)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20(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pH</w:t>
            </w:r>
            <w:r>
              <w:rPr>
                <w:rFonts w:ascii="Times New Roman"/>
                <w:sz w:val="21"/>
                <w:szCs w:val="21"/>
              </w:rPr>
              <w:t>值:7.7)</w:t>
            </w:r>
          </w:p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(红棕色透明)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硫化物(mg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val="en-US" w:eastAsia="zh-CN"/>
              </w:rPr>
              <w:t>/L</w:t>
            </w:r>
            <w:r>
              <w:rPr>
                <w:rFonts w:ascii="Times New Roman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0.01L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0.01L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0.01L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动植物油(mg/L)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0.45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0.50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悬浮物(mg/L)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43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49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氯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化物</w:t>
            </w:r>
            <w:r>
              <w:rPr>
                <w:rFonts w:ascii="Times New Roman"/>
                <w:sz w:val="21"/>
                <w:szCs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1.58×10</w:t>
            </w:r>
            <w:r>
              <w:rPr>
                <w:rFonts w:hint="eastAsia" w:ascii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1.60×10</w:t>
            </w:r>
            <w:r>
              <w:rPr>
                <w:rFonts w:hint="eastAsia" w:ascii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1.61×10</w:t>
            </w:r>
            <w:r>
              <w:rPr>
                <w:rFonts w:hint="eastAsia" w:ascii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五日生化需氧量(mg/L)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691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44.3</w:t>
            </w:r>
          </w:p>
        </w:tc>
        <w:tc>
          <w:tcPr>
            <w:tcW w:w="1693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75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360" w:lineRule="auto"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固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体</w:t>
      </w:r>
      <w:r>
        <w:rPr>
          <w:rFonts w:hint="default" w:ascii="Times New Roman" w:hAnsi="Times New Roman" w:cs="Times New Roman"/>
          <w:b/>
          <w:szCs w:val="24"/>
          <w:highlight w:val="none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物</w:t>
      </w:r>
      <w:r>
        <w:rPr>
          <w:rFonts w:hint="default" w:ascii="Times New Roman" w:hAnsi="Times New Roman" w:cs="Times New Roman"/>
          <w:b/>
          <w:szCs w:val="24"/>
          <w:highlight w:val="none"/>
        </w:rPr>
        <w:t>检测结果表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 </w:instrTex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603"/>
        <w:gridCol w:w="2330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603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330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2603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</w:rPr>
              <w:t>污泥挤压机产出废物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E:</w:t>
            </w:r>
            <w:r>
              <w:rPr>
                <w:rFonts w:ascii="Times New Roman"/>
                <w:sz w:val="21"/>
                <w:szCs w:val="21"/>
              </w:rPr>
              <w:t>119.749647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/>
                <w:sz w:val="21"/>
                <w:szCs w:val="21"/>
              </w:rPr>
              <w:t>N:36.415606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3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2302071-2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浸出液依据HJ299进行制备</w:t>
            </w:r>
          </w:p>
        </w:tc>
      </w:tr>
    </w:tbl>
    <w:p>
      <w:pPr>
        <w:pStyle w:val="17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  <w:r>
        <w:rPr>
          <w:rFonts w:hint="eastAsia"/>
          <w:b/>
          <w:sz w:val="21"/>
          <w:szCs w:val="21"/>
          <w:lang w:val="en-US" w:eastAsia="zh-CN"/>
        </w:rPr>
        <w:t>批准日期</w:t>
      </w:r>
      <w:r>
        <w:rPr>
          <w:b/>
          <w:sz w:val="21"/>
          <w:szCs w:val="21"/>
        </w:rPr>
        <w:t>：</w:t>
      </w: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L6S</w:t>
            </w:r>
          </w:p>
        </w:tc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21437" name="_x0000_i1303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7" name="_x0000_i1303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2302071-2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TBlNTc1NTc0NmQ0MTdlYTQ0NzUyZTdlZmI1ZGYifQ=="/>
  </w:docVars>
  <w:rsids>
    <w:rsidRoot w:val="00000000"/>
    <w:rsid w:val="00884011"/>
    <w:rsid w:val="09595C84"/>
    <w:rsid w:val="096762A6"/>
    <w:rsid w:val="099954BC"/>
    <w:rsid w:val="0E0A37A1"/>
    <w:rsid w:val="0F4C1850"/>
    <w:rsid w:val="165764B7"/>
    <w:rsid w:val="19BC09CE"/>
    <w:rsid w:val="1C5E7B23"/>
    <w:rsid w:val="209F02B9"/>
    <w:rsid w:val="22C60169"/>
    <w:rsid w:val="28B01054"/>
    <w:rsid w:val="2CC25673"/>
    <w:rsid w:val="2D2D1817"/>
    <w:rsid w:val="3082583C"/>
    <w:rsid w:val="310D53A7"/>
    <w:rsid w:val="346E4E57"/>
    <w:rsid w:val="35585CB9"/>
    <w:rsid w:val="3C9F6487"/>
    <w:rsid w:val="3DE503C5"/>
    <w:rsid w:val="3E1258AE"/>
    <w:rsid w:val="3E87226A"/>
    <w:rsid w:val="40237877"/>
    <w:rsid w:val="41C71230"/>
    <w:rsid w:val="43E078D4"/>
    <w:rsid w:val="44A21CDC"/>
    <w:rsid w:val="46586D4B"/>
    <w:rsid w:val="4672343C"/>
    <w:rsid w:val="491E48A8"/>
    <w:rsid w:val="493B7B21"/>
    <w:rsid w:val="4D9E1090"/>
    <w:rsid w:val="50A72597"/>
    <w:rsid w:val="54714DBF"/>
    <w:rsid w:val="5FAA4EEF"/>
    <w:rsid w:val="603B2BFE"/>
    <w:rsid w:val="614B7B7B"/>
    <w:rsid w:val="618C45AA"/>
    <w:rsid w:val="651849AA"/>
    <w:rsid w:val="67B047AB"/>
    <w:rsid w:val="6BE415AE"/>
    <w:rsid w:val="6E972A36"/>
    <w:rsid w:val="6F661068"/>
    <w:rsid w:val="751B21FB"/>
    <w:rsid w:val="758D2E3E"/>
    <w:rsid w:val="75A9159E"/>
    <w:rsid w:val="76D0015E"/>
    <w:rsid w:val="782B1B26"/>
    <w:rsid w:val="7B031384"/>
    <w:rsid w:val="7B98135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798f0a60-3c42-42cc-a2b4-beb1e38dcb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3174557e-5d7a-4ed9-a522-ef2e24c9d9b3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c1041e8a-58e1-448c-acb4-4ace7ead064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4b0be7eb-57c2-47f7-9804-f74b358f0ed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2">
    <w:name w:val="Normal_80993a38-2bf3-4d43-b1b7-8009d5a24f7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3">
    <w:name w:val="Normal_a9d99914-a2ac-449f-91ca-51f41976acb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afb9dcb3-d584-48a4-ac88-52a52ca51832}">
  <ds:schemaRefs/>
</ds:datastoreItem>
</file>

<file path=customXml/itemProps2.xml><?xml version="1.0" encoding="utf-8"?>
<ds:datastoreItem xmlns:ds="http://schemas.openxmlformats.org/officeDocument/2006/customXml" ds:itemID="{abf74acf-e280-4bbd-a194-8bed29e7f361}">
  <ds:schemaRefs/>
</ds:datastoreItem>
</file>

<file path=customXml/itemProps3.xml><?xml version="1.0" encoding="utf-8"?>
<ds:datastoreItem xmlns:ds="http://schemas.openxmlformats.org/officeDocument/2006/customXml" ds:itemID="{d7b22526-58f6-496d-8c3f-37371a9c1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1842</Words>
  <Characters>2616</Characters>
  <Lines>1</Lines>
  <Paragraphs>1</Paragraphs>
  <TotalTime>0</TotalTime>
  <ScaleCrop>false</ScaleCrop>
  <LinksUpToDate>false</LinksUpToDate>
  <CharactersWithSpaces>2682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2023-03-15T02:27:24Z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78051D085B7E4006A20D0E93BFE67DDD</vt:lpwstr>
  </property>
</Properties>
</file>